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80"/>
        <w:gridCol w:w="8820"/>
      </w:tblGrid>
      <w:tr w:rsidR="00507AE6" w:rsidRPr="00696A95" w:rsidTr="009110AD">
        <w:trPr>
          <w:trHeight w:val="528"/>
        </w:trPr>
        <w:tc>
          <w:tcPr>
            <w:tcW w:w="3888" w:type="dxa"/>
            <w:vMerge w:val="restart"/>
            <w:vAlign w:val="center"/>
          </w:tcPr>
          <w:p w:rsidR="00507AE6" w:rsidRPr="00696A95" w:rsidRDefault="00904439" w:rsidP="009110A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2200910" cy="669925"/>
                  <wp:effectExtent l="19050" t="0" r="8890" b="0"/>
                  <wp:docPr id="1" name="Imagen 1" descr="logo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  <w:gridSpan w:val="2"/>
            <w:vAlign w:val="center"/>
          </w:tcPr>
          <w:p w:rsidR="00507AE6" w:rsidRPr="00696A95" w:rsidRDefault="00507AE6" w:rsidP="009110A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FICHA DE PROCESO Nº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9A3525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Registro, Tramitación y Custodia de Correspondencia Recibida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servicio al que pertenece</w:t>
            </w:r>
          </w:p>
        </w:tc>
        <w:tc>
          <w:tcPr>
            <w:tcW w:w="8820" w:type="dxa"/>
            <w:vAlign w:val="center"/>
          </w:tcPr>
          <w:p w:rsidR="00507AE6" w:rsidRPr="00696A95" w:rsidRDefault="009A3525" w:rsidP="00507AE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Secretaría Municipal/ Oficina de Partes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Responsable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9A3525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Oficina de Partes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Objetivo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9A3525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Reglamentar Proceso de Correspondencia Recibida</w:t>
            </w:r>
          </w:p>
        </w:tc>
      </w:tr>
    </w:tbl>
    <w:p w:rsidR="004538F6" w:rsidRPr="007860DF" w:rsidRDefault="004538F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4500"/>
        <w:gridCol w:w="3960"/>
      </w:tblGrid>
      <w:tr w:rsidR="00507AE6" w:rsidRPr="00696A95" w:rsidTr="00696A95">
        <w:trPr>
          <w:trHeight w:val="397"/>
        </w:trPr>
        <w:tc>
          <w:tcPr>
            <w:tcW w:w="16488" w:type="dxa"/>
            <w:gridSpan w:val="4"/>
            <w:shd w:val="clear" w:color="auto" w:fill="C0C0C0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DESCRIPCIÓN DEL PROCESO</w:t>
            </w:r>
          </w:p>
        </w:tc>
      </w:tr>
      <w:tr w:rsidR="007860DF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Entradas del Proceso</w:t>
            </w:r>
          </w:p>
        </w:tc>
        <w:tc>
          <w:tcPr>
            <w:tcW w:w="9000" w:type="dxa"/>
            <w:gridSpan w:val="2"/>
            <w:vMerge w:val="restart"/>
          </w:tcPr>
          <w:p w:rsidR="007860DF" w:rsidRPr="00696A95" w:rsidRDefault="009A3525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Proceso se detalla en diagrama adjunto.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Salidas del Proceso</w:t>
            </w:r>
          </w:p>
        </w:tc>
      </w:tr>
      <w:tr w:rsidR="007860DF" w:rsidRPr="00696A95" w:rsidTr="00C15D12">
        <w:trPr>
          <w:trHeight w:val="2531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Default="009A3525" w:rsidP="009110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Recepción Correspondencia</w:t>
            </w:r>
          </w:p>
          <w:p w:rsidR="00F15400" w:rsidRPr="00696A95" w:rsidRDefault="00F15400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vMerge/>
            <w:tcBorders>
              <w:bottom w:val="single" w:sz="4" w:space="0" w:color="auto"/>
            </w:tcBorders>
          </w:tcPr>
          <w:p w:rsidR="007860DF" w:rsidRPr="00696A95" w:rsidRDefault="007860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110AD" w:rsidRPr="00696A95" w:rsidRDefault="009A3525" w:rsidP="009A3525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Archivo y custodia de correspondencia.</w:t>
            </w:r>
          </w:p>
        </w:tc>
      </w:tr>
      <w:tr w:rsidR="00507AE6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Proveedores</w:t>
            </w:r>
          </w:p>
        </w:tc>
        <w:tc>
          <w:tcPr>
            <w:tcW w:w="9000" w:type="dxa"/>
            <w:gridSpan w:val="2"/>
            <w:shd w:val="clear" w:color="auto" w:fill="D9D9D9"/>
            <w:vAlign w:val="center"/>
          </w:tcPr>
          <w:p w:rsidR="00507AE6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Unidades Implicadas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Clientes</w:t>
            </w:r>
          </w:p>
        </w:tc>
      </w:tr>
      <w:tr w:rsidR="00507AE6" w:rsidRPr="00696A95" w:rsidTr="00C15D12">
        <w:trPr>
          <w:trHeight w:val="849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Default="009110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Pr="00696A95" w:rsidRDefault="009A3525" w:rsidP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Unidades Municipales, organismos gubernamentales, Personas Jurídicas y Personas Naturales.</w:t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696A95" w:rsidRPr="00696A95" w:rsidRDefault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Oficina de Partes, Alcaldía y Unidades competentes.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07AE6" w:rsidRPr="00696A95" w:rsidRDefault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Funcionarios Municipales, organismos gubernamentales, Personas Jurídicas y Personas Naturales.</w:t>
            </w: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Indicadores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Metas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 xml:space="preserve">Periodo de medición (anual/semestral/trimestral, </w:t>
            </w:r>
            <w:proofErr w:type="spellStart"/>
            <w:r w:rsidRPr="00C15D12">
              <w:rPr>
                <w:rFonts w:ascii="Century Gothic" w:hAnsi="Century Gothic"/>
                <w:b/>
                <w:sz w:val="20"/>
                <w:szCs w:val="20"/>
              </w:rPr>
              <w:t>etc</w:t>
            </w:r>
            <w:proofErr w:type="spellEnd"/>
            <w:r w:rsidRPr="00C15D12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396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Observaciones</w:t>
            </w: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Numeración Correlativa.</w:t>
            </w: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0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A3525" w:rsidRDefault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Custodia total correspondencia.</w:t>
            </w:r>
          </w:p>
        </w:tc>
        <w:tc>
          <w:tcPr>
            <w:tcW w:w="4500" w:type="dxa"/>
          </w:tcPr>
          <w:p w:rsidR="00C15D12" w:rsidRDefault="009A352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3960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07AE6" w:rsidRPr="007860DF" w:rsidRDefault="00507AE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328"/>
        <w:gridCol w:w="2398"/>
        <w:gridCol w:w="254"/>
        <w:gridCol w:w="1440"/>
        <w:gridCol w:w="1260"/>
        <w:gridCol w:w="6480"/>
      </w:tblGrid>
      <w:tr w:rsidR="00F26529" w:rsidRPr="00BF48CF" w:rsidTr="00BF48CF"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Revisado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Aprobado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F48CF">
              <w:rPr>
                <w:rFonts w:ascii="Century Gothic" w:hAnsi="Century Gothic"/>
                <w:b/>
                <w:sz w:val="18"/>
                <w:szCs w:val="18"/>
              </w:rPr>
              <w:t>Control de cambios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2328" w:type="dxa"/>
          </w:tcPr>
          <w:p w:rsidR="007860DF" w:rsidRPr="00BF48CF" w:rsidRDefault="00200D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Oficina de Partes</w:t>
            </w:r>
          </w:p>
        </w:tc>
        <w:tc>
          <w:tcPr>
            <w:tcW w:w="2398" w:type="dxa"/>
          </w:tcPr>
          <w:p w:rsidR="007860DF" w:rsidRPr="00BF48CF" w:rsidRDefault="006B4D02">
            <w:pPr>
              <w:rPr>
                <w:rFonts w:ascii="Century Gothic" w:hAnsi="Century Gothic"/>
                <w:sz w:val="18"/>
                <w:szCs w:val="18"/>
                <w:lang w:val="es-CL"/>
              </w:rPr>
            </w:pPr>
            <w:r>
              <w:rPr>
                <w:rFonts w:ascii="Century Gothic" w:hAnsi="Century Gothic"/>
                <w:sz w:val="18"/>
                <w:szCs w:val="18"/>
                <w:lang w:val="es-CL"/>
              </w:rPr>
              <w:t>Sec. Municipal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26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Revisión</w:t>
            </w:r>
          </w:p>
        </w:tc>
        <w:tc>
          <w:tcPr>
            <w:tcW w:w="648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cambio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2328" w:type="dxa"/>
          </w:tcPr>
          <w:p w:rsidR="007860DF" w:rsidRPr="00BF48CF" w:rsidRDefault="00200D3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María I. Silva Núñez</w:t>
            </w:r>
          </w:p>
        </w:tc>
        <w:tc>
          <w:tcPr>
            <w:tcW w:w="2398" w:type="dxa"/>
          </w:tcPr>
          <w:p w:rsidR="007860DF" w:rsidRPr="00BF48CF" w:rsidRDefault="006B4D02" w:rsidP="00BF48C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Leonel Bustamante G.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2328" w:type="dxa"/>
          </w:tcPr>
          <w:p w:rsidR="007860DF" w:rsidRPr="00BF48CF" w:rsidRDefault="006B4D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21.11.2018</w:t>
            </w:r>
          </w:p>
        </w:tc>
        <w:tc>
          <w:tcPr>
            <w:tcW w:w="2398" w:type="dxa"/>
          </w:tcPr>
          <w:p w:rsidR="007860DF" w:rsidRPr="00BF48CF" w:rsidRDefault="006B4D0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21.11.2018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60DF" w:rsidRPr="007860DF" w:rsidRDefault="007860DF" w:rsidP="00F646AC">
      <w:pPr>
        <w:rPr>
          <w:sz w:val="20"/>
          <w:szCs w:val="20"/>
        </w:rPr>
      </w:pPr>
    </w:p>
    <w:sectPr w:rsidR="007860DF" w:rsidRPr="007860DF" w:rsidSect="00F646AC">
      <w:pgSz w:w="18711" w:h="11907" w:orient="landscape" w:code="9"/>
      <w:pgMar w:top="284" w:right="141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EAF"/>
    <w:multiLevelType w:val="hybridMultilevel"/>
    <w:tmpl w:val="F7261C8E"/>
    <w:lvl w:ilvl="0" w:tplc="3B4C2F0A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6B2F39"/>
    <w:multiLevelType w:val="hybridMultilevel"/>
    <w:tmpl w:val="B37A0576"/>
    <w:lvl w:ilvl="0" w:tplc="E236BB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A1B7B"/>
    <w:multiLevelType w:val="hybridMultilevel"/>
    <w:tmpl w:val="A25AF840"/>
    <w:lvl w:ilvl="0" w:tplc="12ACA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B543B"/>
    <w:multiLevelType w:val="hybridMultilevel"/>
    <w:tmpl w:val="56F457E6"/>
    <w:lvl w:ilvl="0" w:tplc="47C83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80B3A"/>
    <w:multiLevelType w:val="hybridMultilevel"/>
    <w:tmpl w:val="56FED322"/>
    <w:lvl w:ilvl="0" w:tplc="F1E6A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62138"/>
    <w:rsid w:val="00147DDB"/>
    <w:rsid w:val="0019015B"/>
    <w:rsid w:val="00200D32"/>
    <w:rsid w:val="00207BCC"/>
    <w:rsid w:val="00386209"/>
    <w:rsid w:val="004035D4"/>
    <w:rsid w:val="00425A70"/>
    <w:rsid w:val="004538F6"/>
    <w:rsid w:val="004A47B2"/>
    <w:rsid w:val="00507AE6"/>
    <w:rsid w:val="00533868"/>
    <w:rsid w:val="00696A95"/>
    <w:rsid w:val="006B4D02"/>
    <w:rsid w:val="006C423A"/>
    <w:rsid w:val="006D47D6"/>
    <w:rsid w:val="006F5252"/>
    <w:rsid w:val="00762138"/>
    <w:rsid w:val="007860DF"/>
    <w:rsid w:val="00814CE4"/>
    <w:rsid w:val="008931B9"/>
    <w:rsid w:val="008F1791"/>
    <w:rsid w:val="00904439"/>
    <w:rsid w:val="009110AD"/>
    <w:rsid w:val="009A3525"/>
    <w:rsid w:val="00AB0876"/>
    <w:rsid w:val="00AD57EE"/>
    <w:rsid w:val="00B85F0B"/>
    <w:rsid w:val="00B92CA2"/>
    <w:rsid w:val="00BF48CF"/>
    <w:rsid w:val="00C15D12"/>
    <w:rsid w:val="00C2028B"/>
    <w:rsid w:val="00EC3AD5"/>
    <w:rsid w:val="00F15400"/>
    <w:rsid w:val="00F26529"/>
    <w:rsid w:val="00F646AC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A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5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5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PROCESO Nº 1</vt:lpstr>
    </vt:vector>
  </TitlesOfParts>
  <Company>Hewlett-Packard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PROCESO Nº 1</dc:title>
  <dc:creator>Diego Elias Concha Perez</dc:creator>
  <cp:lastModifiedBy>precenso 2016 casablanca</cp:lastModifiedBy>
  <cp:revision>4</cp:revision>
  <cp:lastPrinted>2016-04-28T13:47:00Z</cp:lastPrinted>
  <dcterms:created xsi:type="dcterms:W3CDTF">2018-11-21T14:01:00Z</dcterms:created>
  <dcterms:modified xsi:type="dcterms:W3CDTF">2018-11-21T14:03:00Z</dcterms:modified>
</cp:coreProperties>
</file>